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9E" w:rsidRPr="004A13E6" w:rsidRDefault="00806A89" w:rsidP="004A13E6">
      <w:pPr>
        <w:pStyle w:val="Bezmezer"/>
        <w:rPr>
          <w:rFonts w:asciiTheme="majorHAnsi" w:hAnsiTheme="majorHAnsi" w:cstheme="majorHAnsi"/>
          <w:b/>
          <w:color w:val="002060"/>
          <w:sz w:val="32"/>
          <w:szCs w:val="32"/>
        </w:rPr>
      </w:pPr>
      <w:r>
        <w:rPr>
          <w:rFonts w:asciiTheme="majorHAnsi" w:hAnsiTheme="majorHAnsi" w:cstheme="majorHAnsi"/>
          <w:b/>
          <w:color w:val="002060"/>
          <w:sz w:val="32"/>
          <w:szCs w:val="32"/>
        </w:rPr>
        <w:t>2</w:t>
      </w:r>
      <w:r w:rsidR="004A13E6" w:rsidRPr="004A13E6">
        <w:rPr>
          <w:rFonts w:asciiTheme="majorHAnsi" w:hAnsiTheme="majorHAnsi" w:cstheme="majorHAnsi"/>
          <w:b/>
          <w:color w:val="002060"/>
          <w:sz w:val="32"/>
          <w:szCs w:val="32"/>
        </w:rPr>
        <w:t xml:space="preserve">.1 </w:t>
      </w:r>
      <w:r w:rsidR="0043169E" w:rsidRPr="004A13E6">
        <w:rPr>
          <w:rFonts w:asciiTheme="majorHAnsi" w:hAnsiTheme="majorHAnsi" w:cstheme="majorHAnsi"/>
          <w:b/>
          <w:color w:val="002060"/>
          <w:sz w:val="32"/>
          <w:szCs w:val="32"/>
        </w:rPr>
        <w:t xml:space="preserve">Osobní údaje ve škole </w:t>
      </w:r>
      <w:r w:rsidR="004A13E6" w:rsidRPr="004A13E6">
        <w:rPr>
          <w:rFonts w:asciiTheme="majorHAnsi" w:hAnsiTheme="majorHAnsi" w:cstheme="majorHAnsi"/>
          <w:b/>
          <w:color w:val="002060"/>
          <w:sz w:val="32"/>
          <w:szCs w:val="32"/>
        </w:rPr>
        <w:t>–</w:t>
      </w:r>
      <w:r w:rsidR="0043169E" w:rsidRPr="004A13E6">
        <w:rPr>
          <w:rFonts w:asciiTheme="majorHAnsi" w:hAnsiTheme="majorHAnsi" w:cstheme="majorHAnsi"/>
          <w:b/>
          <w:color w:val="002060"/>
          <w:sz w:val="32"/>
          <w:szCs w:val="32"/>
        </w:rPr>
        <w:t xml:space="preserve"> tabulka</w:t>
      </w:r>
    </w:p>
    <w:p w:rsidR="004A13E6" w:rsidRDefault="004A13E6" w:rsidP="004A13E6">
      <w:pPr>
        <w:pStyle w:val="Bezmezer"/>
      </w:pPr>
    </w:p>
    <w:p w:rsidR="00A763D3" w:rsidRPr="004A13E6" w:rsidRDefault="00A763D3" w:rsidP="004A13E6">
      <w:pPr>
        <w:pStyle w:val="Bezmezer"/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47"/>
        <w:gridCol w:w="2127"/>
        <w:gridCol w:w="2126"/>
        <w:gridCol w:w="2835"/>
        <w:gridCol w:w="2551"/>
        <w:gridCol w:w="1276"/>
      </w:tblGrid>
      <w:tr w:rsidR="00EF7DA3" w:rsidRPr="00654A3E" w:rsidTr="000F68F4">
        <w:trPr>
          <w:jc w:val="center"/>
        </w:trPr>
        <w:tc>
          <w:tcPr>
            <w:tcW w:w="2551" w:type="dxa"/>
            <w:shd w:val="clear" w:color="auto" w:fill="D9D9D9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Doklad</w:t>
            </w:r>
          </w:p>
        </w:tc>
        <w:tc>
          <w:tcPr>
            <w:tcW w:w="2547" w:type="dxa"/>
            <w:shd w:val="clear" w:color="auto" w:fill="D9D9D9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Účel zpracování</w:t>
            </w:r>
          </w:p>
        </w:tc>
        <w:tc>
          <w:tcPr>
            <w:tcW w:w="2127" w:type="dxa"/>
            <w:shd w:val="clear" w:color="auto" w:fill="D9D9D9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Údaje</w:t>
            </w:r>
          </w:p>
        </w:tc>
        <w:tc>
          <w:tcPr>
            <w:tcW w:w="2126" w:type="dxa"/>
            <w:shd w:val="clear" w:color="auto" w:fill="D9D9D9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Příjemce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Zákon/souhlas</w:t>
            </w:r>
          </w:p>
        </w:tc>
        <w:tc>
          <w:tcPr>
            <w:tcW w:w="2551" w:type="dxa"/>
            <w:shd w:val="clear" w:color="auto" w:fill="D9D9D9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Technické a organizační opatření</w:t>
            </w:r>
          </w:p>
        </w:tc>
        <w:tc>
          <w:tcPr>
            <w:tcW w:w="1276" w:type="dxa"/>
            <w:shd w:val="clear" w:color="auto" w:fill="D9D9D9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Lhůta pro výmaz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t>Povinná dokumentace školy</w:t>
            </w:r>
          </w:p>
        </w:tc>
        <w:tc>
          <w:tcPr>
            <w:tcW w:w="254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bookmarkStart w:id="0" w:name="_Hlk502667608"/>
            <w:r w:rsidRPr="00137ADC">
              <w:rPr>
                <w:rFonts w:asciiTheme="minorHAnsi" w:hAnsiTheme="minorHAnsi" w:cstheme="minorHAnsi"/>
              </w:rPr>
              <w:t>Ev</w:t>
            </w:r>
            <w:r w:rsidR="00A763D3">
              <w:rPr>
                <w:rFonts w:asciiTheme="minorHAnsi" w:hAnsiTheme="minorHAnsi" w:cstheme="minorHAnsi"/>
              </w:rPr>
              <w:t xml:space="preserve">idence dětí a žáků </w:t>
            </w:r>
            <w:r w:rsidRPr="00137ADC">
              <w:rPr>
                <w:rFonts w:asciiTheme="minorHAnsi" w:hAnsiTheme="minorHAnsi" w:cstheme="minorHAnsi"/>
              </w:rPr>
              <w:t>(školní matrika)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CB00B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  <w:bookmarkStart w:id="1" w:name="_GoBack"/>
            <w:bookmarkEnd w:id="1"/>
            <w:r w:rsidR="00EF7DA3" w:rsidRPr="00137ADC">
              <w:rPr>
                <w:rFonts w:asciiTheme="minorHAnsi" w:hAnsiTheme="minorHAnsi" w:cstheme="minorHAnsi"/>
              </w:rPr>
              <w:t xml:space="preserve"> školy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Určení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b) školského zákona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</w:pPr>
            <w:r w:rsidRPr="00541369">
              <w:t xml:space="preserve">Směrnice </w:t>
            </w:r>
            <w:r>
              <w:t>ředitele školy o vedení školní matriky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Pr="00541369" w:rsidRDefault="000F68F4" w:rsidP="00993B64">
            <w:pPr>
              <w:pStyle w:val="Bezmezer"/>
              <w:ind w:left="114" w:hanging="57"/>
            </w:pPr>
            <w:r>
              <w:t>A 45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Doklady o přijímání dětí, žáků, studentů a uchazečů ke vzdělávání, o průbě</w:t>
            </w:r>
            <w:r w:rsidR="00A763D3">
              <w:rPr>
                <w:rFonts w:asciiTheme="minorHAnsi" w:hAnsiTheme="minorHAnsi" w:cstheme="minorHAnsi"/>
              </w:rPr>
              <w:t>hu vzdělávání a jeho ukončování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Ředitele školy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Určení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c) školského zákona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Třídní kniha, která obsahuje průkazné údaje o poskyto</w:t>
            </w:r>
            <w:r w:rsidR="00A763D3">
              <w:rPr>
                <w:rFonts w:asciiTheme="minorHAnsi" w:hAnsiTheme="minorHAnsi" w:cstheme="minorHAnsi"/>
              </w:rPr>
              <w:t>vaném vzdělávání a jeho průběhu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CB00B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  <w:r w:rsidR="00EF7DA3" w:rsidRPr="00137ADC">
              <w:rPr>
                <w:rFonts w:asciiTheme="minorHAnsi" w:hAnsiTheme="minorHAnsi" w:cstheme="minorHAnsi"/>
              </w:rPr>
              <w:t xml:space="preserve"> školy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Určení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f) školského zákona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10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Záznamy z pedagogických rad,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Ředitel školy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Určení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h) školského zákona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10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Kniha úrazů a záznamy</w:t>
            </w:r>
            <w:r w:rsidR="00682B38">
              <w:rPr>
                <w:rFonts w:asciiTheme="minorHAnsi" w:hAnsiTheme="minorHAnsi" w:cstheme="minorHAnsi"/>
              </w:rPr>
              <w:t xml:space="preserve"> o úrazech dětí a</w:t>
            </w:r>
            <w:r w:rsidR="00A763D3">
              <w:rPr>
                <w:rFonts w:asciiTheme="minorHAnsi" w:hAnsiTheme="minorHAnsi" w:cstheme="minorHAnsi"/>
              </w:rPr>
              <w:t xml:space="preserve"> žáků, popřípadě lékařské posudky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CB00B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  <w:r w:rsidR="00EF7DA3" w:rsidRPr="00137ADC">
              <w:rPr>
                <w:rFonts w:asciiTheme="minorHAnsi" w:hAnsiTheme="minorHAnsi" w:cstheme="minorHAnsi"/>
              </w:rPr>
              <w:t xml:space="preserve"> školy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Určení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i) školského zákona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Spisový a skartačního řád 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10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Personální a mzdová dokumentace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Povinná dokumentace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zaměstnanců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Ředitel školy</w:t>
            </w:r>
          </w:p>
          <w:p w:rsidR="00EF7DA3" w:rsidRPr="00137ADC" w:rsidRDefault="00CB00B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Účetní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28 odst. 1 písm. k) školského zákona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10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sz w:val="22"/>
                <w:szCs w:val="22"/>
              </w:rPr>
              <w:t>Další vzdělávání pedagogických pracovníků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Údaje shromažďované v souladu s dalším vzděláváním pedagogických pracovníků 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údaje pedagogických pracovníků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Instituce pro další vzdělávání pedagogických pracovníků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§ 24, § 29 zákona č. 563/2004 Sb., o pedagogických pracovnících 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</w:tc>
        <w:tc>
          <w:tcPr>
            <w:tcW w:w="1276" w:type="dxa"/>
          </w:tcPr>
          <w:p w:rsidR="00EF7DA3" w:rsidRDefault="000F68F4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10</w:t>
            </w:r>
          </w:p>
        </w:tc>
      </w:tr>
      <w:bookmarkEnd w:id="0"/>
      <w:tr w:rsidR="00EF7DA3" w:rsidRPr="00F3517B" w:rsidTr="000F68F4">
        <w:trPr>
          <w:jc w:val="center"/>
        </w:trPr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lastRenderedPageBreak/>
              <w:t>Další dokumentace dětí, žáků, studentů a jejich zákonných zástupců</w:t>
            </w:r>
          </w:p>
        </w:tc>
        <w:tc>
          <w:tcPr>
            <w:tcW w:w="254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bookmarkStart w:id="2" w:name="_Hlk502667459"/>
            <w:r w:rsidRPr="00137ADC">
              <w:rPr>
                <w:rFonts w:asciiTheme="minorHAnsi" w:hAnsiTheme="minorHAnsi" w:cstheme="minorHAnsi"/>
              </w:rPr>
              <w:t>Informace o dětech/žácích mimo školní matriku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Podněty pro jednání OSPOD 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Podněty pro jednání přestupkové komise 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Podklady žáků pro vyšetření v PPP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eastAsia="Times New Roman" w:hAnsiTheme="minorHAnsi" w:cstheme="minorHAnsi"/>
              </w:rPr>
            </w:pPr>
            <w:r w:rsidRPr="00137ADC">
              <w:rPr>
                <w:rFonts w:asciiTheme="minorHAnsi" w:eastAsia="Times New Roman" w:hAnsiTheme="minorHAnsi" w:cstheme="minorHAnsi"/>
              </w:rPr>
              <w:t>Hlášení trestných činů, neomluvená absence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 a studentů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OSPOD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Porad</w:t>
            </w:r>
            <w:r w:rsidR="00A763D3">
              <w:rPr>
                <w:rFonts w:asciiTheme="minorHAnsi" w:hAnsiTheme="minorHAnsi" w:cstheme="minorHAnsi"/>
              </w:rPr>
              <w:t>enská zařízení</w:t>
            </w:r>
            <w:r w:rsidRPr="00137ADC">
              <w:rPr>
                <w:rFonts w:asciiTheme="minorHAnsi" w:hAnsiTheme="minorHAnsi" w:cstheme="minorHAnsi"/>
              </w:rPr>
              <w:t xml:space="preserve"> 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Obec III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Policie ČR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Zákon č. 359/1999 Sb., o sociálně-právní ochraně dětí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31 zákona č. 200/1990 Sb., o přestupcích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201 zákona č. 40/2009 Sb., trestního zákoníku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Spisový a skartačního řád 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10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Informace o dětech/žácích mimo školní matriku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Školní mléko a ovoce do škol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 a příjmení žáka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A763D3" w:rsidRDefault="00EF7DA3" w:rsidP="00A763D3">
            <w:pPr>
              <w:pStyle w:val="Bezmezer"/>
              <w:ind w:left="114" w:hanging="57"/>
              <w:rPr>
                <w:rFonts w:asciiTheme="minorHAnsi" w:hAnsiTheme="minorHAnsi" w:cstheme="minorHAnsi"/>
                <w:color w:val="auto"/>
              </w:rPr>
            </w:pPr>
            <w:r w:rsidRPr="00137ADC">
              <w:rPr>
                <w:rFonts w:asciiTheme="minorHAnsi" w:hAnsiTheme="minorHAnsi" w:cstheme="minorHAnsi"/>
                <w:bCs/>
                <w:color w:val="auto"/>
              </w:rPr>
              <w:t>Nařízení vlády č. 478/2009 Sb. o stanovení některých podmínek pro poskytování podpory na ovoce a zeleninu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Spisový a skartačního řád 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Údaje o zdravotní způsobilosti dítěte nebo žáka</w:t>
            </w:r>
          </w:p>
        </w:tc>
        <w:tc>
          <w:tcPr>
            <w:tcW w:w="2547" w:type="dxa"/>
          </w:tcPr>
          <w:p w:rsidR="00EF7DA3" w:rsidRPr="00A763D3" w:rsidRDefault="00EF7DA3" w:rsidP="00A763D3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Údaje o zdravotní způsobilosti dítěte nebo žáka, kteří se účastní školy v přírodě nebo zotavovací akce  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a citlivé údaje dětí, žáků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§ 9 až § 11 zákona č. 258/2000 Sb., o ochraně veřejného zdraví 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Směrnice ředitele školy k mimoškolním akcím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Přihlášky ke stravování</w:t>
            </w:r>
          </w:p>
        </w:tc>
        <w:tc>
          <w:tcPr>
            <w:tcW w:w="2547" w:type="dxa"/>
          </w:tcPr>
          <w:p w:rsidR="00EF7DA3" w:rsidRPr="007224A2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224A2">
              <w:rPr>
                <w:rFonts w:asciiTheme="minorHAnsi" w:eastAsia="Times New Roman" w:hAnsiTheme="minorHAnsi" w:cstheme="minorHAnsi"/>
                <w:iCs/>
                <w:color w:val="1A1A1A"/>
                <w:sz w:val="22"/>
                <w:szCs w:val="22"/>
                <w:lang w:eastAsia="cs-CZ"/>
              </w:rPr>
              <w:t>Povinnost zajistit školní stravování, a to přednostně v zařízeních školního stravování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 a příjmení žáka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Školní jídelna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3B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§ 119 zákona č. 561/2004 Sb., školský zákon</w:t>
            </w:r>
          </w:p>
          <w:p w:rsidR="00EF7DA3" w:rsidRPr="00137ADC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93B6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Vyhláška č. 107/2005 Sb., o školním stravování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Spisový a skartačního řád 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Seznamy žáků 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Organizování mimoškolních akcí a zahraničních zájezdů</w:t>
            </w:r>
            <w:r>
              <w:rPr>
                <w:rFonts w:asciiTheme="minorHAnsi" w:hAnsiTheme="minorHAnsi" w:cstheme="minorHAnsi"/>
              </w:rPr>
              <w:t>, s</w:t>
            </w:r>
            <w:r w:rsidRPr="00137ADC">
              <w:rPr>
                <w:rFonts w:asciiTheme="minorHAnsi" w:hAnsiTheme="minorHAnsi" w:cstheme="minorHAnsi"/>
              </w:rPr>
              <w:t>levenky na hromadnou jízdenku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Organizování soutěží a olympiád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 a příjmení žáka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Datum narození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Rodné číslo, číslo pasu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Ubytovací zařízení</w:t>
            </w:r>
          </w:p>
          <w:p w:rsidR="00EF7DA3" w:rsidRPr="00137ADC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Dopravce 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Organizátor soutěží a olympiád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Cestovní kancelář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Informovaný souhlas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Žákovské knížky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Povinnost informovat zákonné zástupce o průběhu a výsledcích vzdělávání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 a příjmení žáka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Hodnocení výchovně vzdělávacího procesu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21 zákona č. 561/2004 Sb., školský zákon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164 zákona č. 561/2004 Sb., školský zákon, ve znění pozdějších předpisů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lastRenderedPageBreak/>
              <w:t>Seznamy zákonných zástupců a dalších osob nad rámec školní matriky</w:t>
            </w:r>
          </w:p>
        </w:tc>
        <w:tc>
          <w:tcPr>
            <w:tcW w:w="2547" w:type="dxa"/>
          </w:tcPr>
          <w:p w:rsidR="00EF7DA3" w:rsidRPr="00137ADC" w:rsidRDefault="00EF7DA3" w:rsidP="00A763D3">
            <w:pPr>
              <w:pStyle w:val="Bezmezer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Odvádění dětí z mateřské školy, školní družiny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Kontakt na zákonné zástupce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Seznam žáků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Telefonní čísla žáků, zákonných zástupců žáků</w:t>
            </w:r>
            <w:r w:rsidR="00A763D3">
              <w:rPr>
                <w:rFonts w:asciiTheme="minorHAnsi" w:hAnsiTheme="minorHAnsi" w:cstheme="minorHAnsi"/>
              </w:rPr>
              <w:t>, mailová adresa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Adresa rodičů (jiná, než žáka)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Informovaný souhlas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Fotografie, videa</w:t>
            </w:r>
          </w:p>
        </w:tc>
        <w:tc>
          <w:tcPr>
            <w:tcW w:w="2547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 za účelem propagace či zvýšení zájmu žáků o studium na dané škole</w:t>
            </w:r>
          </w:p>
          <w:p w:rsidR="00A763D3" w:rsidRPr="00137ADC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Webové stránky školy, nástěnky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Informovaný souhlas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Vhodnost fotografií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Fotografie, videa</w:t>
            </w:r>
          </w:p>
        </w:tc>
        <w:tc>
          <w:tcPr>
            <w:tcW w:w="2547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 za účelem výkonu nebo ochrany práv osob (záznam o šikaně nebo jiném protiprávním jednání, dokumentace úrazu, …)</w:t>
            </w:r>
          </w:p>
          <w:p w:rsidR="00A763D3" w:rsidRPr="00137ADC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87, § 88 a § 89 zákona č. 89/2012 Sb., občanský zákoník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Fotografie, videa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Fotografie z veřejných akcí pořádaných školou pro novinářské či reportážní účely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Webové stránky školy, nástěnky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87, § 88 a § 89 zákona č. 89/2012 Sb., občanský zákoník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Vhodnost fotografií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Výtvarná a obdobná díla, hudební díla</w:t>
            </w:r>
          </w:p>
        </w:tc>
        <w:tc>
          <w:tcPr>
            <w:tcW w:w="2547" w:type="dxa"/>
          </w:tcPr>
          <w:p w:rsidR="00A763D3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sz w:val="22"/>
                <w:szCs w:val="22"/>
              </w:rPr>
              <w:t>Zveřejnění výtvarných a obdobných děl žáků na výstavách a přehlídkách</w:t>
            </w:r>
          </w:p>
          <w:p w:rsidR="00EF7DA3" w:rsidRPr="00D44396" w:rsidRDefault="00EF7DA3" w:rsidP="00993B64">
            <w:pPr>
              <w:pStyle w:val="Default"/>
              <w:ind w:left="114" w:hanging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37A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 a příjmení žáka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Informovaný souhlas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EF7DA3" w:rsidRPr="00137ADC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Stížnosti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Vyřizování stížností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jméno, příjmení, adresa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Ředitel školy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175 zákona č. 500/2004 Sb. správní řád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  <w:bCs/>
              </w:rPr>
              <w:t>§ 174 odst. 2 písm. b) až e) zákona č. 561/2004 Sb., školský zákon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E26F18" w:rsidTr="000F68F4">
        <w:trPr>
          <w:jc w:val="center"/>
        </w:trPr>
        <w:tc>
          <w:tcPr>
            <w:tcW w:w="2551" w:type="dxa"/>
          </w:tcPr>
          <w:p w:rsidR="00EF7DA3" w:rsidRPr="00E26F18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E26F18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Poskytování dotací z operačních programů EU</w:t>
            </w:r>
          </w:p>
        </w:tc>
        <w:tc>
          <w:tcPr>
            <w:tcW w:w="2547" w:type="dxa"/>
          </w:tcPr>
          <w:p w:rsidR="00EF7DA3" w:rsidRPr="00E26F18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E26F18">
              <w:rPr>
                <w:rFonts w:asciiTheme="minorHAnsi" w:hAnsiTheme="minorHAnsi" w:cstheme="minorHAnsi"/>
                <w:bCs/>
                <w:color w:val="auto"/>
                <w:sz w:val="23"/>
                <w:szCs w:val="23"/>
              </w:rPr>
              <w:t>Zpracovávání osobních údajů při realizaci poskytování dotací z operačních programů EU</w:t>
            </w:r>
          </w:p>
        </w:tc>
        <w:tc>
          <w:tcPr>
            <w:tcW w:w="2127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  <w:p w:rsidR="00A763D3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  <w:p w:rsidR="00A763D3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  <w:p w:rsidR="00A763D3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  <w:p w:rsidR="00A763D3" w:rsidRPr="00E26F18" w:rsidRDefault="00A763D3" w:rsidP="00A763D3">
            <w:pPr>
              <w:pStyle w:val="Bezmez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F7DA3" w:rsidRPr="00E26F18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Informovaný souhlas</w:t>
            </w:r>
          </w:p>
          <w:p w:rsidR="00EF7DA3" w:rsidRPr="00E26F18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9D335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Výjimk</w:t>
            </w:r>
            <w:r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 xml:space="preserve">a </w:t>
            </w:r>
            <w:r w:rsidRPr="009D3352">
              <w:rPr>
                <w:rFonts w:asciiTheme="minorHAnsi" w:hAnsiTheme="minorHAnsi" w:cstheme="minorHAnsi"/>
                <w:color w:val="auto"/>
                <w:sz w:val="23"/>
                <w:szCs w:val="23"/>
              </w:rPr>
              <w:t>v čl. 125 odst. 2 písm. d) a e) Nařízení Evropského Parlamentu a Rady č. 1303/2013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Pr="00E26F18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bookmarkEnd w:id="2"/>
      <w:tr w:rsidR="00EF7DA3" w:rsidRPr="00375F78" w:rsidTr="000F68F4">
        <w:trPr>
          <w:jc w:val="center"/>
        </w:trPr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  <w:r w:rsidRPr="00137ADC">
              <w:rPr>
                <w:rFonts w:asciiTheme="minorHAnsi" w:hAnsiTheme="minorHAnsi" w:cstheme="minorHAnsi"/>
                <w:b/>
              </w:rPr>
              <w:lastRenderedPageBreak/>
              <w:t>Další dokumenty zajišťující ekonomiku a bezpečnost školy/školského zařízení</w:t>
            </w:r>
          </w:p>
        </w:tc>
        <w:tc>
          <w:tcPr>
            <w:tcW w:w="254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b/>
              </w:rPr>
            </w:pP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Účetní a d</w:t>
            </w:r>
            <w:r w:rsidRPr="00137ADC">
              <w:rPr>
                <w:rFonts w:asciiTheme="minorHAnsi" w:hAnsiTheme="minorHAnsi" w:cstheme="minorHAnsi"/>
              </w:rPr>
              <w:t>aňové doklady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Ekonomické agendy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Jméno, příjmení, adresa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Dodavatel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Odběratel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Zákon č. 563/1991 Sb., o účetnictví</w:t>
            </w: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Směrnice o oběhu účetních dokladů</w:t>
            </w:r>
          </w:p>
          <w:p w:rsidR="00EF7DA3" w:rsidRDefault="00EF7DA3" w:rsidP="004A31D6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Výkazy a přehledy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Zákonná povinnost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Osobní údaje zaměstnance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color w:val="auto"/>
              </w:rPr>
            </w:pPr>
            <w:r w:rsidRPr="00137ADC">
              <w:rPr>
                <w:rFonts w:asciiTheme="minorHAnsi" w:hAnsiTheme="minorHAnsi" w:cstheme="minorHAnsi"/>
                <w:color w:val="auto"/>
              </w:rPr>
              <w:t>Česká správa sociálního zabezpečení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  <w:color w:val="auto"/>
              </w:rPr>
              <w:t>Zdravotní pojišťovna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  <w:color w:val="auto"/>
              </w:rPr>
            </w:pPr>
            <w:r w:rsidRPr="00137ADC">
              <w:rPr>
                <w:rFonts w:asciiTheme="minorHAnsi" w:hAnsiTheme="minorHAnsi" w:cstheme="minorHAnsi"/>
                <w:color w:val="auto"/>
              </w:rPr>
              <w:t>Zákon č. 582/1991 Sb., o organizaci a provádění sociálního zabezpečení</w:t>
            </w:r>
          </w:p>
          <w:p w:rsidR="00EF7DA3" w:rsidRPr="00137ADC" w:rsidRDefault="00CB00B4" w:rsidP="00993B64">
            <w:pPr>
              <w:pStyle w:val="Bezmezer"/>
              <w:ind w:left="114" w:hanging="57"/>
              <w:rPr>
                <w:rFonts w:asciiTheme="minorHAnsi" w:eastAsia="Times New Roman" w:hAnsiTheme="minorHAnsi" w:cstheme="minorHAnsi"/>
                <w:color w:val="auto"/>
              </w:rPr>
            </w:pPr>
            <w:hyperlink r:id="rId4" w:history="1">
              <w:r w:rsidR="00EF7DA3" w:rsidRPr="00137ADC">
                <w:rPr>
                  <w:rFonts w:asciiTheme="minorHAnsi" w:eastAsia="Times New Roman" w:hAnsiTheme="minorHAnsi" w:cstheme="minorHAnsi"/>
                  <w:color w:val="auto"/>
                </w:rPr>
                <w:t>Zákon č. 48/1997 Sb., o veřejném zdravotním pojištění</w:t>
              </w:r>
            </w:hyperlink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Spisový a skartačního řád</w:t>
            </w:r>
          </w:p>
          <w:p w:rsidR="00EF7DA3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Pracovní náplně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Zachovávání mlčenlivosti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Smlouvy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Evidence smluv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jméno, příjmení, adresa, datum narození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Smluvní strany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Zákon č. 89/2012 občanský zákoník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Smluvní podmínky 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Dary</w:t>
            </w:r>
          </w:p>
        </w:tc>
        <w:tc>
          <w:tcPr>
            <w:tcW w:w="254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Dary poskytnuté škole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jméno, příjmení, adresa</w:t>
            </w:r>
          </w:p>
        </w:tc>
        <w:tc>
          <w:tcPr>
            <w:tcW w:w="2126" w:type="dxa"/>
          </w:tcPr>
          <w:p w:rsidR="00EF7DA3" w:rsidRPr="00137ADC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Škola/ školské zařízení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Zákon č. 89/2012 Sb., občanský zákoník a s tím související zákon č. 250/2000 Sb. o rozpočtových pravidlech územních rozpočtů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Smluvní podmínky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5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Klíče</w:t>
            </w:r>
            <w:r w:rsidR="00DA701E">
              <w:rPr>
                <w:rFonts w:asciiTheme="minorHAnsi" w:hAnsiTheme="minorHAnsi" w:cstheme="minorHAnsi"/>
              </w:rPr>
              <w:t>, šatní skříňky</w:t>
            </w:r>
          </w:p>
        </w:tc>
        <w:tc>
          <w:tcPr>
            <w:tcW w:w="2547" w:type="dxa"/>
          </w:tcPr>
          <w:p w:rsidR="00EF7DA3" w:rsidRPr="00137ADC" w:rsidRDefault="00A763D3" w:rsidP="00A763D3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Zabezpečení prostor školy</w:t>
            </w:r>
            <w:r w:rsidR="00DA701E">
              <w:rPr>
                <w:rFonts w:asciiTheme="minorHAnsi" w:hAnsiTheme="minorHAnsi" w:cstheme="minorHAnsi"/>
              </w:rPr>
              <w:t xml:space="preserve"> a majetku žáků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jméno, příjmení</w:t>
            </w:r>
          </w:p>
        </w:tc>
        <w:tc>
          <w:tcPr>
            <w:tcW w:w="2126" w:type="dxa"/>
          </w:tcPr>
          <w:p w:rsidR="00EF7DA3" w:rsidRPr="00137ADC" w:rsidRDefault="00A763D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 školy, pedagogičtí pracovníci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Organizačně technické opatření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Smluvní podmínky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3</w:t>
            </w:r>
          </w:p>
        </w:tc>
      </w:tr>
      <w:tr w:rsidR="00EF7DA3" w:rsidRPr="00654A3E" w:rsidTr="000F68F4">
        <w:trPr>
          <w:jc w:val="center"/>
        </w:trPr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Kamerový systém </w:t>
            </w:r>
          </w:p>
        </w:tc>
        <w:tc>
          <w:tcPr>
            <w:tcW w:w="2547" w:type="dxa"/>
          </w:tcPr>
          <w:p w:rsidR="00EF7DA3" w:rsidRPr="00137ADC" w:rsidRDefault="00EF7DA3" w:rsidP="00DA701E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Zabezpečení </w:t>
            </w:r>
            <w:r w:rsidR="00DA701E">
              <w:rPr>
                <w:rFonts w:asciiTheme="minorHAnsi" w:hAnsiTheme="minorHAnsi" w:cstheme="minorHAnsi"/>
              </w:rPr>
              <w:t xml:space="preserve">venkovního </w:t>
            </w:r>
            <w:r w:rsidRPr="00137ADC">
              <w:rPr>
                <w:rFonts w:asciiTheme="minorHAnsi" w:hAnsiTheme="minorHAnsi" w:cstheme="minorHAnsi"/>
              </w:rPr>
              <w:t>prostor</w:t>
            </w:r>
            <w:r w:rsidR="00DA701E">
              <w:rPr>
                <w:rFonts w:asciiTheme="minorHAnsi" w:hAnsiTheme="minorHAnsi" w:cstheme="minorHAnsi"/>
              </w:rPr>
              <w:t>u školy</w:t>
            </w:r>
          </w:p>
        </w:tc>
        <w:tc>
          <w:tcPr>
            <w:tcW w:w="2127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 xml:space="preserve">Kamerový záznam </w:t>
            </w:r>
          </w:p>
        </w:tc>
        <w:tc>
          <w:tcPr>
            <w:tcW w:w="2126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Ředitel školy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316 zákona č. 262/2006 Sb., zákoník práce</w:t>
            </w:r>
          </w:p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 w:rsidRPr="00137ADC">
              <w:rPr>
                <w:rFonts w:asciiTheme="minorHAnsi" w:hAnsiTheme="minorHAnsi" w:cstheme="minorHAnsi"/>
              </w:rPr>
              <w:t>§ 29 odst. 2, zákona č. 561/2004 Sb., školský zákon</w:t>
            </w:r>
          </w:p>
        </w:tc>
        <w:tc>
          <w:tcPr>
            <w:tcW w:w="2551" w:type="dxa"/>
          </w:tcPr>
          <w:p w:rsidR="00EF7DA3" w:rsidRPr="00137ADC" w:rsidRDefault="00EF7DA3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Směrnice k provozování kamerového systému</w:t>
            </w:r>
          </w:p>
        </w:tc>
        <w:tc>
          <w:tcPr>
            <w:tcW w:w="1276" w:type="dxa"/>
          </w:tcPr>
          <w:p w:rsidR="00EF7DA3" w:rsidRDefault="007224A2" w:rsidP="00993B64">
            <w:pPr>
              <w:pStyle w:val="Bezmezer"/>
              <w:ind w:left="114" w:hanging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dny</w:t>
            </w:r>
          </w:p>
        </w:tc>
      </w:tr>
    </w:tbl>
    <w:p w:rsidR="003E300D" w:rsidRDefault="003E300D"/>
    <w:sectPr w:rsidR="003E300D" w:rsidSect="00EF7DA3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59"/>
    <w:rsid w:val="000B6136"/>
    <w:rsid w:val="000F68F4"/>
    <w:rsid w:val="00137ADC"/>
    <w:rsid w:val="00227980"/>
    <w:rsid w:val="002D173E"/>
    <w:rsid w:val="00375F78"/>
    <w:rsid w:val="003A2F23"/>
    <w:rsid w:val="003E300D"/>
    <w:rsid w:val="00402C07"/>
    <w:rsid w:val="0043169E"/>
    <w:rsid w:val="004A13E6"/>
    <w:rsid w:val="004A31D6"/>
    <w:rsid w:val="00512C81"/>
    <w:rsid w:val="00587E95"/>
    <w:rsid w:val="0061258A"/>
    <w:rsid w:val="00654A3E"/>
    <w:rsid w:val="00682B38"/>
    <w:rsid w:val="006C11AC"/>
    <w:rsid w:val="007169E4"/>
    <w:rsid w:val="007224A2"/>
    <w:rsid w:val="007C272B"/>
    <w:rsid w:val="00806A89"/>
    <w:rsid w:val="00851937"/>
    <w:rsid w:val="008E6E6C"/>
    <w:rsid w:val="00935DC9"/>
    <w:rsid w:val="00993B64"/>
    <w:rsid w:val="009D3FB2"/>
    <w:rsid w:val="00A42731"/>
    <w:rsid w:val="00A763D3"/>
    <w:rsid w:val="00AF2BC1"/>
    <w:rsid w:val="00B2350C"/>
    <w:rsid w:val="00C0441A"/>
    <w:rsid w:val="00C13A6B"/>
    <w:rsid w:val="00C60C3A"/>
    <w:rsid w:val="00CB00B4"/>
    <w:rsid w:val="00CD61DE"/>
    <w:rsid w:val="00D44396"/>
    <w:rsid w:val="00DA701E"/>
    <w:rsid w:val="00E26F18"/>
    <w:rsid w:val="00EC16AB"/>
    <w:rsid w:val="00EF7DA3"/>
    <w:rsid w:val="00F3517B"/>
    <w:rsid w:val="00F72AE2"/>
    <w:rsid w:val="00FA1059"/>
    <w:rsid w:val="00FB213C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D64B"/>
  <w15:chartTrackingRefBased/>
  <w15:docId w15:val="{30E762E7-CCBE-4559-8F7D-45EAB2F7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05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6E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A105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0B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0B61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BezmezerChar">
    <w:name w:val="Bez mezer Char"/>
    <w:link w:val="Bezmezer"/>
    <w:uiPriority w:val="1"/>
    <w:rsid w:val="00227980"/>
    <w:rPr>
      <w:rFonts w:ascii="Calibri" w:eastAsia="Calibri" w:hAnsi="Calibri" w:cs="Calibri"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6E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6E6C"/>
    <w:rPr>
      <w:color w:val="0000FF"/>
      <w:u w:val="single"/>
    </w:rPr>
  </w:style>
  <w:style w:type="paragraph" w:customStyle="1" w:styleId="Default">
    <w:name w:val="Default"/>
    <w:rsid w:val="00C13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1997-4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Reditelna</cp:lastModifiedBy>
  <cp:revision>8</cp:revision>
  <dcterms:created xsi:type="dcterms:W3CDTF">2018-05-16T08:51:00Z</dcterms:created>
  <dcterms:modified xsi:type="dcterms:W3CDTF">2018-05-17T04:07:00Z</dcterms:modified>
</cp:coreProperties>
</file>